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2E" w:rsidRDefault="004527A2" w:rsidP="004527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Causes of the American Revolution</w:t>
      </w:r>
    </w:p>
    <w:p w:rsidR="004527A2" w:rsidRDefault="004527A2" w:rsidP="004527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British Acts Imposed on the Colonies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8"/>
        <w:gridCol w:w="3128"/>
        <w:gridCol w:w="3129"/>
        <w:gridCol w:w="3129"/>
      </w:tblGrid>
      <w:tr w:rsidR="004527A2" w:rsidTr="004527A2">
        <w:trPr>
          <w:trHeight w:val="781"/>
        </w:trPr>
        <w:tc>
          <w:tcPr>
            <w:tcW w:w="3128" w:type="dxa"/>
          </w:tcPr>
          <w:p w:rsidR="004527A2" w:rsidRPr="004527A2" w:rsidRDefault="004527A2" w:rsidP="00452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27A2">
              <w:rPr>
                <w:rFonts w:ascii="Arial" w:hAnsi="Arial" w:cs="Arial"/>
                <w:b/>
                <w:sz w:val="24"/>
                <w:szCs w:val="24"/>
              </w:rPr>
              <w:t>Act</w:t>
            </w:r>
          </w:p>
        </w:tc>
        <w:tc>
          <w:tcPr>
            <w:tcW w:w="3128" w:type="dxa"/>
          </w:tcPr>
          <w:p w:rsidR="004527A2" w:rsidRPr="004527A2" w:rsidRDefault="004527A2" w:rsidP="00452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27A2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129" w:type="dxa"/>
          </w:tcPr>
          <w:p w:rsidR="004527A2" w:rsidRPr="004527A2" w:rsidRDefault="004527A2" w:rsidP="00452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27A2">
              <w:rPr>
                <w:rFonts w:ascii="Arial" w:hAnsi="Arial" w:cs="Arial"/>
                <w:b/>
                <w:sz w:val="24"/>
                <w:szCs w:val="24"/>
              </w:rPr>
              <w:t xml:space="preserve">Description: What did it do? </w:t>
            </w:r>
          </w:p>
        </w:tc>
        <w:tc>
          <w:tcPr>
            <w:tcW w:w="3129" w:type="dxa"/>
          </w:tcPr>
          <w:p w:rsidR="004527A2" w:rsidRPr="004527A2" w:rsidRDefault="004527A2" w:rsidP="004527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27A2">
              <w:rPr>
                <w:rFonts w:ascii="Arial" w:hAnsi="Arial" w:cs="Arial"/>
                <w:b/>
                <w:sz w:val="24"/>
                <w:szCs w:val="24"/>
              </w:rPr>
              <w:t xml:space="preserve">Significance: Why is it important? </w:t>
            </w:r>
          </w:p>
        </w:tc>
      </w:tr>
      <w:tr w:rsidR="004527A2" w:rsidTr="004527A2">
        <w:trPr>
          <w:trHeight w:val="980"/>
        </w:trPr>
        <w:tc>
          <w:tcPr>
            <w:tcW w:w="3128" w:type="dxa"/>
          </w:tcPr>
          <w:p w:rsidR="004527A2" w:rsidRPr="004527A2" w:rsidRDefault="004527A2" w:rsidP="004527A2">
            <w:pPr>
              <w:pStyle w:val="NormalWeb"/>
              <w:spacing w:before="0" w:beforeAutospacing="0" w:after="0" w:afterAutospacing="0"/>
            </w:pPr>
            <w:r w:rsidRPr="004527A2">
              <w:rPr>
                <w:rFonts w:ascii="Arial" w:hAnsi="Arial" w:cs="Arial"/>
                <w:b/>
                <w:bCs/>
                <w:color w:val="000000"/>
              </w:rPr>
              <w:t>Proclamation of 1763</w:t>
            </w:r>
          </w:p>
          <w:p w:rsidR="004527A2" w:rsidRPr="004527A2" w:rsidRDefault="004527A2" w:rsidP="004527A2">
            <w:pPr>
              <w:rPr>
                <w:sz w:val="24"/>
                <w:szCs w:val="24"/>
              </w:rPr>
            </w:pPr>
          </w:p>
          <w:p w:rsidR="004527A2" w:rsidRPr="004527A2" w:rsidRDefault="004527A2" w:rsidP="004527A2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28" w:type="dxa"/>
          </w:tcPr>
          <w:p w:rsidR="004527A2" w:rsidRDefault="004527A2" w:rsidP="00452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9" w:type="dxa"/>
          </w:tcPr>
          <w:p w:rsidR="004527A2" w:rsidRDefault="004527A2" w:rsidP="00452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9" w:type="dxa"/>
          </w:tcPr>
          <w:p w:rsidR="004527A2" w:rsidRDefault="004527A2" w:rsidP="00452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7A2" w:rsidTr="004527A2">
        <w:trPr>
          <w:trHeight w:val="1160"/>
        </w:trPr>
        <w:tc>
          <w:tcPr>
            <w:tcW w:w="3128" w:type="dxa"/>
          </w:tcPr>
          <w:p w:rsidR="004527A2" w:rsidRPr="004527A2" w:rsidRDefault="004527A2" w:rsidP="004527A2">
            <w:pPr>
              <w:pStyle w:val="NormalWeb"/>
              <w:spacing w:before="0" w:beforeAutospacing="0" w:after="0" w:afterAutospacing="0"/>
            </w:pPr>
            <w:r w:rsidRPr="004527A2">
              <w:rPr>
                <w:rFonts w:ascii="Arial" w:hAnsi="Arial" w:cs="Arial"/>
                <w:b/>
                <w:bCs/>
                <w:color w:val="000000"/>
              </w:rPr>
              <w:t>Sugar Act</w:t>
            </w:r>
          </w:p>
          <w:p w:rsidR="004527A2" w:rsidRPr="004527A2" w:rsidRDefault="004527A2" w:rsidP="004527A2">
            <w:pPr>
              <w:pStyle w:val="NormalWeb"/>
              <w:spacing w:before="0" w:beforeAutospacing="0" w:after="0" w:afterAutospacing="0"/>
            </w:pPr>
            <w:r w:rsidRPr="004527A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128" w:type="dxa"/>
          </w:tcPr>
          <w:p w:rsidR="004527A2" w:rsidRDefault="004527A2" w:rsidP="00452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9" w:type="dxa"/>
          </w:tcPr>
          <w:p w:rsidR="004527A2" w:rsidRDefault="004527A2" w:rsidP="00452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9" w:type="dxa"/>
          </w:tcPr>
          <w:p w:rsidR="004527A2" w:rsidRDefault="004527A2" w:rsidP="00452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7A2" w:rsidTr="004527A2">
        <w:trPr>
          <w:trHeight w:val="1150"/>
        </w:trPr>
        <w:tc>
          <w:tcPr>
            <w:tcW w:w="3128" w:type="dxa"/>
          </w:tcPr>
          <w:p w:rsidR="004527A2" w:rsidRPr="004527A2" w:rsidRDefault="004527A2" w:rsidP="004527A2">
            <w:pPr>
              <w:pStyle w:val="NormalWeb"/>
              <w:spacing w:before="0" w:beforeAutospacing="0" w:after="0" w:afterAutospacing="0"/>
            </w:pPr>
            <w:r w:rsidRPr="004527A2">
              <w:rPr>
                <w:rFonts w:ascii="Arial" w:hAnsi="Arial" w:cs="Arial"/>
                <w:b/>
                <w:bCs/>
                <w:color w:val="000000"/>
              </w:rPr>
              <w:t xml:space="preserve">Quartering Act </w:t>
            </w:r>
          </w:p>
          <w:p w:rsidR="004527A2" w:rsidRPr="004527A2" w:rsidRDefault="004527A2" w:rsidP="004527A2">
            <w:pPr>
              <w:rPr>
                <w:sz w:val="24"/>
                <w:szCs w:val="24"/>
              </w:rPr>
            </w:pPr>
          </w:p>
          <w:p w:rsidR="004527A2" w:rsidRPr="004527A2" w:rsidRDefault="004527A2" w:rsidP="004527A2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28" w:type="dxa"/>
          </w:tcPr>
          <w:p w:rsidR="004527A2" w:rsidRDefault="004527A2" w:rsidP="00452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9" w:type="dxa"/>
          </w:tcPr>
          <w:p w:rsidR="004527A2" w:rsidRDefault="004527A2" w:rsidP="00452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9" w:type="dxa"/>
          </w:tcPr>
          <w:p w:rsidR="004527A2" w:rsidRDefault="004527A2" w:rsidP="00452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7A2" w:rsidTr="004527A2">
        <w:trPr>
          <w:trHeight w:val="1150"/>
        </w:trPr>
        <w:tc>
          <w:tcPr>
            <w:tcW w:w="3128" w:type="dxa"/>
          </w:tcPr>
          <w:p w:rsidR="004527A2" w:rsidRPr="004527A2" w:rsidRDefault="004527A2" w:rsidP="004527A2">
            <w:pPr>
              <w:pStyle w:val="NormalWeb"/>
              <w:spacing w:before="0" w:beforeAutospacing="0" w:after="0" w:afterAutospacing="0"/>
            </w:pPr>
            <w:r w:rsidRPr="004527A2">
              <w:rPr>
                <w:rFonts w:ascii="Arial" w:hAnsi="Arial" w:cs="Arial"/>
                <w:b/>
                <w:bCs/>
                <w:color w:val="000000"/>
              </w:rPr>
              <w:t>Stamp Act</w:t>
            </w:r>
          </w:p>
          <w:p w:rsidR="004527A2" w:rsidRPr="004527A2" w:rsidRDefault="004527A2" w:rsidP="004527A2">
            <w:pPr>
              <w:rPr>
                <w:sz w:val="24"/>
                <w:szCs w:val="24"/>
              </w:rPr>
            </w:pPr>
          </w:p>
          <w:p w:rsidR="004527A2" w:rsidRPr="004527A2" w:rsidRDefault="004527A2" w:rsidP="004527A2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28" w:type="dxa"/>
          </w:tcPr>
          <w:p w:rsidR="004527A2" w:rsidRDefault="004527A2" w:rsidP="00452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9" w:type="dxa"/>
          </w:tcPr>
          <w:p w:rsidR="004527A2" w:rsidRDefault="004527A2" w:rsidP="00452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9" w:type="dxa"/>
          </w:tcPr>
          <w:p w:rsidR="004527A2" w:rsidRDefault="004527A2" w:rsidP="00452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7A2" w:rsidTr="004527A2">
        <w:trPr>
          <w:trHeight w:val="1097"/>
        </w:trPr>
        <w:tc>
          <w:tcPr>
            <w:tcW w:w="3128" w:type="dxa"/>
          </w:tcPr>
          <w:p w:rsidR="004527A2" w:rsidRPr="004527A2" w:rsidRDefault="004527A2" w:rsidP="004527A2">
            <w:pPr>
              <w:pStyle w:val="NormalWeb"/>
              <w:spacing w:before="0" w:beforeAutospacing="0" w:after="0" w:afterAutospacing="0"/>
            </w:pPr>
            <w:r w:rsidRPr="004527A2">
              <w:rPr>
                <w:rFonts w:ascii="Arial" w:hAnsi="Arial" w:cs="Arial"/>
                <w:b/>
                <w:bCs/>
                <w:color w:val="000000"/>
              </w:rPr>
              <w:t>Townshend Act</w:t>
            </w:r>
          </w:p>
          <w:p w:rsidR="004527A2" w:rsidRPr="004527A2" w:rsidRDefault="004527A2" w:rsidP="004527A2">
            <w:pPr>
              <w:rPr>
                <w:sz w:val="24"/>
                <w:szCs w:val="24"/>
              </w:rPr>
            </w:pPr>
          </w:p>
          <w:p w:rsidR="004527A2" w:rsidRPr="004527A2" w:rsidRDefault="004527A2" w:rsidP="004527A2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28" w:type="dxa"/>
          </w:tcPr>
          <w:p w:rsidR="004527A2" w:rsidRDefault="004527A2" w:rsidP="00452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9" w:type="dxa"/>
          </w:tcPr>
          <w:p w:rsidR="004527A2" w:rsidRDefault="004527A2" w:rsidP="00452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9" w:type="dxa"/>
          </w:tcPr>
          <w:p w:rsidR="004527A2" w:rsidRDefault="004527A2" w:rsidP="00452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7A2" w:rsidTr="004527A2">
        <w:trPr>
          <w:trHeight w:val="1070"/>
        </w:trPr>
        <w:tc>
          <w:tcPr>
            <w:tcW w:w="3128" w:type="dxa"/>
          </w:tcPr>
          <w:p w:rsidR="004527A2" w:rsidRPr="004527A2" w:rsidRDefault="004527A2" w:rsidP="004527A2">
            <w:pPr>
              <w:pStyle w:val="NormalWeb"/>
              <w:spacing w:before="0" w:beforeAutospacing="0" w:after="0" w:afterAutospacing="0"/>
            </w:pPr>
            <w:r w:rsidRPr="004527A2">
              <w:rPr>
                <w:rFonts w:ascii="Arial" w:hAnsi="Arial" w:cs="Arial"/>
                <w:b/>
                <w:bCs/>
                <w:color w:val="000000"/>
              </w:rPr>
              <w:t>Tea Act</w:t>
            </w:r>
            <w:r w:rsidRPr="004527A2">
              <w:rPr>
                <w:rFonts w:ascii="Arial" w:hAnsi="Arial" w:cs="Arial"/>
                <w:color w:val="000000"/>
              </w:rPr>
              <w:t xml:space="preserve"> </w:t>
            </w:r>
          </w:p>
          <w:p w:rsidR="004527A2" w:rsidRPr="004527A2" w:rsidRDefault="004527A2" w:rsidP="004527A2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28" w:type="dxa"/>
          </w:tcPr>
          <w:p w:rsidR="004527A2" w:rsidRDefault="004527A2" w:rsidP="00452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9" w:type="dxa"/>
          </w:tcPr>
          <w:p w:rsidR="004527A2" w:rsidRDefault="004527A2" w:rsidP="00452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9" w:type="dxa"/>
          </w:tcPr>
          <w:p w:rsidR="004527A2" w:rsidRDefault="004527A2" w:rsidP="00452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7A2" w:rsidTr="004527A2">
        <w:trPr>
          <w:trHeight w:val="890"/>
        </w:trPr>
        <w:tc>
          <w:tcPr>
            <w:tcW w:w="3128" w:type="dxa"/>
          </w:tcPr>
          <w:p w:rsidR="004527A2" w:rsidRPr="004527A2" w:rsidRDefault="004527A2" w:rsidP="004527A2">
            <w:pPr>
              <w:pStyle w:val="NormalWeb"/>
              <w:spacing w:before="0" w:beforeAutospacing="0" w:after="0" w:afterAutospacing="0"/>
            </w:pPr>
            <w:r w:rsidRPr="004527A2">
              <w:rPr>
                <w:rFonts w:ascii="Arial" w:hAnsi="Arial" w:cs="Arial"/>
                <w:b/>
                <w:bCs/>
                <w:color w:val="000000"/>
              </w:rPr>
              <w:t>Intolerable Acts</w:t>
            </w:r>
            <w:r w:rsidRPr="004527A2">
              <w:rPr>
                <w:rFonts w:ascii="Arial" w:hAnsi="Arial" w:cs="Arial"/>
                <w:color w:val="000000"/>
              </w:rPr>
              <w:t xml:space="preserve"> </w:t>
            </w:r>
          </w:p>
          <w:p w:rsidR="004527A2" w:rsidRPr="004527A2" w:rsidRDefault="004527A2" w:rsidP="004527A2">
            <w:pPr>
              <w:rPr>
                <w:sz w:val="24"/>
                <w:szCs w:val="24"/>
              </w:rPr>
            </w:pPr>
          </w:p>
          <w:p w:rsidR="004527A2" w:rsidRPr="004527A2" w:rsidRDefault="004527A2" w:rsidP="004527A2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28" w:type="dxa"/>
          </w:tcPr>
          <w:p w:rsidR="004527A2" w:rsidRDefault="004527A2" w:rsidP="00452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9" w:type="dxa"/>
          </w:tcPr>
          <w:p w:rsidR="004527A2" w:rsidRDefault="004527A2" w:rsidP="00452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9" w:type="dxa"/>
          </w:tcPr>
          <w:p w:rsidR="004527A2" w:rsidRDefault="004527A2" w:rsidP="004527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27A2" w:rsidRDefault="004527A2" w:rsidP="004527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Questions </w:t>
      </w:r>
    </w:p>
    <w:p w:rsidR="00DE52D0" w:rsidRDefault="00DE52D0" w:rsidP="004527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Answer these on a separate sheet of paper. You do not have to write the questions again. </w:t>
      </w:r>
      <w:bookmarkStart w:id="0" w:name="_GoBack"/>
      <w:bookmarkEnd w:id="0"/>
    </w:p>
    <w:p w:rsidR="004527A2" w:rsidRDefault="004527A2" w:rsidP="004527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Sugar Act:</w:t>
      </w:r>
    </w:p>
    <w:p w:rsidR="00DE52D0" w:rsidRPr="00DE52D0" w:rsidRDefault="004527A2" w:rsidP="00DE5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some examples of goods that were taxed under this act. </w:t>
      </w:r>
    </w:p>
    <w:p w:rsidR="00DE52D0" w:rsidRPr="00DE52D0" w:rsidRDefault="004527A2" w:rsidP="00DE5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the Sugar Act r</w:t>
      </w:r>
      <w:r w:rsidR="00DE52D0">
        <w:rPr>
          <w:rFonts w:ascii="Arial" w:hAnsi="Arial" w:cs="Arial"/>
          <w:sz w:val="24"/>
          <w:szCs w:val="24"/>
        </w:rPr>
        <w:t>elate to the Triangular Trade?</w:t>
      </w:r>
    </w:p>
    <w:p w:rsidR="00DE52D0" w:rsidRPr="00DE52D0" w:rsidRDefault="004527A2" w:rsidP="00DE5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were some effects of the Sugar Act? </w:t>
      </w:r>
    </w:p>
    <w:p w:rsidR="004527A2" w:rsidRDefault="004527A2" w:rsidP="004527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Quartering Act</w:t>
      </w:r>
    </w:p>
    <w:p w:rsidR="004527A2" w:rsidRDefault="004527A2" w:rsidP="004527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it mean to “quarter?”</w:t>
      </w:r>
    </w:p>
    <w:p w:rsidR="004527A2" w:rsidRDefault="004527A2" w:rsidP="004527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did Great Britain need to pass this act? </w:t>
      </w:r>
    </w:p>
    <w:p w:rsidR="004527A2" w:rsidRDefault="004527A2" w:rsidP="004527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were some effects of the Quartering Act? </w:t>
      </w:r>
    </w:p>
    <w:p w:rsidR="004527A2" w:rsidRDefault="004527A2" w:rsidP="004527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Stamp Act</w:t>
      </w:r>
    </w:p>
    <w:p w:rsidR="004527A2" w:rsidRDefault="004527A2" w:rsidP="004527A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some examples of goods that were taxed under this act. </w:t>
      </w:r>
    </w:p>
    <w:p w:rsidR="004527A2" w:rsidRDefault="004527A2" w:rsidP="004527A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did the colonists object to the Stamp Act? </w:t>
      </w:r>
    </w:p>
    <w:p w:rsidR="004527A2" w:rsidRDefault="004527A2" w:rsidP="004527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Townshend Act</w:t>
      </w:r>
    </w:p>
    <w:p w:rsidR="004527A2" w:rsidRDefault="004527A2" w:rsidP="004527A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some examples of goods that were taxed under this act.</w:t>
      </w:r>
    </w:p>
    <w:p w:rsidR="004527A2" w:rsidRDefault="004527A2" w:rsidP="004527A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did Americans think this was an abuse of England’s power?</w:t>
      </w:r>
    </w:p>
    <w:p w:rsidR="004527A2" w:rsidRDefault="004527A2" w:rsidP="004527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 Act</w:t>
      </w:r>
    </w:p>
    <w:p w:rsidR="00DE52D0" w:rsidRDefault="00DE52D0" w:rsidP="004527A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did Britain pass the Tea Act? </w:t>
      </w:r>
    </w:p>
    <w:p w:rsidR="004527A2" w:rsidRDefault="00DE52D0" w:rsidP="004527A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did Boston colonists show their opposition to the Tea Act? </w:t>
      </w:r>
    </w:p>
    <w:p w:rsidR="004527A2" w:rsidRDefault="004527A2" w:rsidP="004527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Intolerable Act</w:t>
      </w:r>
      <w:r w:rsidR="00DE52D0">
        <w:rPr>
          <w:rFonts w:ascii="Arial" w:hAnsi="Arial" w:cs="Arial"/>
          <w:sz w:val="24"/>
          <w:szCs w:val="24"/>
        </w:rPr>
        <w:t>s</w:t>
      </w:r>
    </w:p>
    <w:p w:rsidR="00DE52D0" w:rsidRDefault="00DE52D0" w:rsidP="00DE52D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E52D0">
        <w:rPr>
          <w:rFonts w:ascii="Arial" w:hAnsi="Arial" w:cs="Arial"/>
          <w:sz w:val="24"/>
          <w:szCs w:val="24"/>
        </w:rPr>
        <w:t xml:space="preserve">What were the four “intolerable acts?” </w:t>
      </w:r>
    </w:p>
    <w:p w:rsidR="00DE52D0" w:rsidRPr="00DE52D0" w:rsidRDefault="00DE52D0" w:rsidP="00DE52D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E52D0">
        <w:rPr>
          <w:rFonts w:ascii="Arial" w:hAnsi="Arial" w:cs="Arial"/>
          <w:sz w:val="24"/>
          <w:szCs w:val="24"/>
        </w:rPr>
        <w:t>How did the Intolerable Acts affect colonial unity?</w:t>
      </w:r>
    </w:p>
    <w:sectPr w:rsidR="00DE52D0" w:rsidRPr="00DE52D0" w:rsidSect="004527A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E19" w:rsidRDefault="009B7E19" w:rsidP="004527A2">
      <w:pPr>
        <w:spacing w:after="0" w:line="240" w:lineRule="auto"/>
      </w:pPr>
      <w:r>
        <w:separator/>
      </w:r>
    </w:p>
  </w:endnote>
  <w:endnote w:type="continuationSeparator" w:id="0">
    <w:p w:rsidR="009B7E19" w:rsidRDefault="009B7E19" w:rsidP="0045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E19" w:rsidRDefault="009B7E19" w:rsidP="004527A2">
      <w:pPr>
        <w:spacing w:after="0" w:line="240" w:lineRule="auto"/>
      </w:pPr>
      <w:r>
        <w:separator/>
      </w:r>
    </w:p>
  </w:footnote>
  <w:footnote w:type="continuationSeparator" w:id="0">
    <w:p w:rsidR="009B7E19" w:rsidRDefault="009B7E19" w:rsidP="0045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7A2" w:rsidRDefault="004527A2">
    <w:pPr>
      <w:pStyle w:val="Header"/>
    </w:pPr>
    <w:r>
      <w:t>Name: 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264"/>
    <w:multiLevelType w:val="hybridMultilevel"/>
    <w:tmpl w:val="7304F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00D37"/>
    <w:multiLevelType w:val="hybridMultilevel"/>
    <w:tmpl w:val="B9EC32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985210"/>
    <w:multiLevelType w:val="hybridMultilevel"/>
    <w:tmpl w:val="5E2ADB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F48A5"/>
    <w:multiLevelType w:val="hybridMultilevel"/>
    <w:tmpl w:val="91F254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082D50"/>
    <w:multiLevelType w:val="hybridMultilevel"/>
    <w:tmpl w:val="34007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501C3"/>
    <w:multiLevelType w:val="hybridMultilevel"/>
    <w:tmpl w:val="AE80DA6E"/>
    <w:lvl w:ilvl="0" w:tplc="3F3434F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65A10"/>
    <w:multiLevelType w:val="hybridMultilevel"/>
    <w:tmpl w:val="C6F8A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A2"/>
    <w:rsid w:val="00230B8A"/>
    <w:rsid w:val="004527A2"/>
    <w:rsid w:val="009208F2"/>
    <w:rsid w:val="009B7E19"/>
    <w:rsid w:val="00DE52D0"/>
    <w:rsid w:val="00E5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0FB92-14FE-4011-BB43-94BC9DF8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7A2"/>
  </w:style>
  <w:style w:type="paragraph" w:styleId="Footer">
    <w:name w:val="footer"/>
    <w:basedOn w:val="Normal"/>
    <w:link w:val="FooterChar"/>
    <w:uiPriority w:val="99"/>
    <w:unhideWhenUsed/>
    <w:rsid w:val="00452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7A2"/>
  </w:style>
  <w:style w:type="table" w:styleId="TableGrid">
    <w:name w:val="Table Grid"/>
    <w:basedOn w:val="TableNormal"/>
    <w:uiPriority w:val="39"/>
    <w:rsid w:val="0045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5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27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Redding</dc:creator>
  <cp:keywords/>
  <dc:description/>
  <cp:lastModifiedBy>Lauren Redding</cp:lastModifiedBy>
  <cp:revision>1</cp:revision>
  <cp:lastPrinted>2017-10-12T15:53:00Z</cp:lastPrinted>
  <dcterms:created xsi:type="dcterms:W3CDTF">2017-10-12T15:32:00Z</dcterms:created>
  <dcterms:modified xsi:type="dcterms:W3CDTF">2017-10-16T14:38:00Z</dcterms:modified>
</cp:coreProperties>
</file>